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color="auto" w:fill="FFFFFF"/>
        <w:spacing w:before="0" w:beforeAutospacing="0" w:after="0" w:afterAutospacing="0" w:line="600" w:lineRule="exact"/>
        <w:ind w:firstLine="883" w:firstLineChars="200"/>
        <w:jc w:val="center"/>
        <w:rPr>
          <w:sz w:val="44"/>
          <w:szCs w:val="44"/>
        </w:rPr>
      </w:pPr>
    </w:p>
    <w:p>
      <w:pPr>
        <w:pStyle w:val="14"/>
        <w:shd w:val="clear" w:color="auto" w:fill="FFFFFF"/>
        <w:spacing w:before="0" w:beforeAutospacing="0" w:after="0" w:afterAutospacing="0" w:line="600" w:lineRule="exact"/>
        <w:jc w:val="center"/>
        <w:rPr>
          <w:sz w:val="44"/>
          <w:szCs w:val="44"/>
        </w:rPr>
      </w:pPr>
      <w:r>
        <w:rPr>
          <w:rFonts w:hint="eastAsia"/>
          <w:sz w:val="44"/>
          <w:szCs w:val="44"/>
        </w:rPr>
        <w:t>石家庄市人民医院对北京大学人民医院石家庄医院建设项目地下管线探测费询价的公告</w:t>
      </w:r>
    </w:p>
    <w:p>
      <w:pPr>
        <w:pStyle w:val="14"/>
        <w:shd w:val="clear" w:color="auto" w:fill="FFFFFF"/>
        <w:spacing w:before="0" w:beforeAutospacing="0" w:after="0" w:afterAutospacing="0" w:line="600" w:lineRule="exact"/>
        <w:ind w:firstLine="883" w:firstLineChars="200"/>
        <w:jc w:val="center"/>
        <w:rPr>
          <w:sz w:val="44"/>
          <w:szCs w:val="44"/>
        </w:rPr>
      </w:pPr>
    </w:p>
    <w:p>
      <w:pPr>
        <w:pStyle w:val="14"/>
        <w:shd w:val="clear" w:color="auto" w:fill="FFFFFF"/>
        <w:spacing w:before="0" w:beforeAutospacing="0" w:after="0" w:afterAutospacing="0"/>
        <w:ind w:firstLine="640" w:firstLineChars="200"/>
        <w:rPr>
          <w:rFonts w:ascii="仿宋_GB2312" w:hAnsi="华文仿宋" w:eastAsia="仿宋_GB2312"/>
          <w:b w:val="0"/>
          <w:sz w:val="32"/>
          <w:szCs w:val="32"/>
        </w:rPr>
      </w:pPr>
      <w:r>
        <w:rPr>
          <w:rFonts w:hint="eastAsia" w:ascii="仿宋_GB2312" w:hAnsi="华文仿宋" w:eastAsia="仿宋_GB2312"/>
          <w:b w:val="0"/>
          <w:sz w:val="32"/>
          <w:szCs w:val="32"/>
        </w:rPr>
        <w:t>根据工作需要，我院需对北京大学人民医院石家庄医院建设项目地下管线探测费用进行询价的征集，询价报价单格式参照附件，</w:t>
      </w:r>
      <w:r>
        <w:rPr>
          <w:rFonts w:hint="eastAsia" w:ascii="仿宋_GB2312" w:hAnsi="华文仿宋" w:eastAsia="仿宋_GB2312"/>
          <w:b w:val="0"/>
          <w:bCs w:val="0"/>
          <w:sz w:val="32"/>
          <w:szCs w:val="32"/>
        </w:rPr>
        <w:t>报名单位资格要求及材料提供（原件及加盖公章的复印件）资料不全不予受理。</w:t>
      </w:r>
    </w:p>
    <w:p>
      <w:pPr>
        <w:snapToGrid w:val="0"/>
        <w:ind w:firstLine="640" w:firstLineChars="200"/>
        <w:jc w:val="left"/>
        <w:rPr>
          <w:rFonts w:ascii="仿宋_GB2312" w:hAnsi="华文仿宋" w:eastAsia="仿宋_GB2312"/>
          <w:bCs/>
          <w:kern w:val="36"/>
          <w:sz w:val="32"/>
          <w:szCs w:val="32"/>
        </w:rPr>
      </w:pPr>
      <w:r>
        <w:rPr>
          <w:rFonts w:hint="eastAsia" w:ascii="仿宋_GB2312" w:hAnsi="华文仿宋" w:eastAsia="仿宋_GB2312"/>
          <w:bCs/>
          <w:kern w:val="36"/>
          <w:sz w:val="32"/>
          <w:szCs w:val="32"/>
        </w:rPr>
        <w:t>1.营业执照。</w:t>
      </w:r>
    </w:p>
    <w:p>
      <w:pPr>
        <w:snapToGrid w:val="0"/>
        <w:ind w:firstLine="640" w:firstLineChars="200"/>
        <w:jc w:val="left"/>
        <w:rPr>
          <w:rFonts w:ascii="仿宋_GB2312" w:hAnsi="华文仿宋" w:eastAsia="仿宋_GB2312"/>
          <w:bCs/>
          <w:kern w:val="36"/>
          <w:sz w:val="32"/>
          <w:szCs w:val="32"/>
        </w:rPr>
      </w:pPr>
      <w:r>
        <w:rPr>
          <w:rFonts w:hint="eastAsia" w:ascii="仿宋_GB2312" w:hAnsi="华文仿宋" w:eastAsia="仿宋_GB2312"/>
          <w:bCs/>
          <w:kern w:val="36"/>
          <w:sz w:val="32"/>
          <w:szCs w:val="32"/>
        </w:rPr>
        <w:t>2.法定代表人参加报名的，应提供法定代表人居民身份证，法定代表人授权人参加报名的，应提供法定代表人授权书及被授权人居民身份证。</w:t>
      </w:r>
    </w:p>
    <w:p>
      <w:pPr>
        <w:snapToGrid w:val="0"/>
        <w:ind w:firstLine="640" w:firstLineChars="200"/>
        <w:jc w:val="left"/>
        <w:rPr>
          <w:rFonts w:ascii="仿宋_GB2312" w:hAnsi="华文仿宋" w:eastAsia="仿宋_GB2312"/>
          <w:bCs/>
          <w:kern w:val="36"/>
          <w:sz w:val="32"/>
          <w:szCs w:val="32"/>
        </w:rPr>
      </w:pPr>
      <w:r>
        <w:rPr>
          <w:rFonts w:hint="eastAsia" w:ascii="仿宋_GB2312" w:hAnsi="华文仿宋" w:eastAsia="仿宋_GB2312"/>
          <w:bCs/>
          <w:kern w:val="36"/>
          <w:sz w:val="32"/>
          <w:szCs w:val="32"/>
        </w:rPr>
        <w:t>3.工程测量资质</w:t>
      </w:r>
    </w:p>
    <w:p>
      <w:pPr>
        <w:widowControl/>
        <w:jc w:val="left"/>
        <w:rPr>
          <w:rFonts w:ascii="仿宋_GB2312" w:hAnsi="华文仿宋" w:eastAsia="仿宋_GB2312"/>
          <w:sz w:val="32"/>
          <w:szCs w:val="32"/>
        </w:rPr>
      </w:pPr>
      <w:r>
        <w:rPr>
          <w:rFonts w:hint="eastAsia"/>
        </w:rPr>
        <w:t xml:space="preserve">       </w:t>
      </w:r>
      <w:r>
        <w:rPr>
          <w:rFonts w:hint="eastAsia" w:ascii="仿宋_GB2312" w:hAnsi="华文仿宋" w:eastAsia="仿宋_GB2312"/>
          <w:b/>
          <w:sz w:val="32"/>
          <w:szCs w:val="32"/>
        </w:rPr>
        <w:t xml:space="preserve">说明： </w:t>
      </w:r>
      <w:r>
        <w:rPr>
          <w:rFonts w:hint="eastAsia" w:ascii="仿宋_GB2312" w:hAnsi="华文仿宋" w:eastAsia="仿宋_GB2312"/>
          <w:sz w:val="32"/>
          <w:szCs w:val="32"/>
        </w:rPr>
        <w:t>1</w:t>
      </w:r>
      <w:r>
        <w:rPr>
          <w:rFonts w:hint="eastAsia" w:ascii="仿宋_GB2312" w:hAnsi="华文仿宋" w:eastAsia="仿宋_GB2312"/>
          <w:b/>
          <w:sz w:val="32"/>
          <w:szCs w:val="32"/>
        </w:rPr>
        <w:t>.</w:t>
      </w:r>
      <w:r>
        <w:rPr>
          <w:rFonts w:hint="eastAsia" w:ascii="仿宋_GB2312" w:hAnsi="华文仿宋" w:eastAsia="仿宋_GB2312"/>
          <w:sz w:val="32"/>
          <w:szCs w:val="32"/>
        </w:rPr>
        <w:t>本公告只为询价使用。</w:t>
      </w:r>
    </w:p>
    <w:p>
      <w:pPr>
        <w:widowControl/>
        <w:ind w:firstLine="1859" w:firstLineChars="581"/>
        <w:jc w:val="left"/>
      </w:pPr>
      <w:r>
        <w:rPr>
          <w:rFonts w:hint="eastAsia" w:ascii="仿宋_GB2312" w:eastAsia="仿宋_GB2312"/>
          <w:sz w:val="32"/>
          <w:szCs w:val="32"/>
        </w:rPr>
        <w:t>2</w:t>
      </w:r>
      <w:r>
        <w:rPr>
          <w:rFonts w:hint="eastAsia"/>
        </w:rPr>
        <w:t>.</w:t>
      </w:r>
      <w:r>
        <w:rPr>
          <w:rFonts w:hint="eastAsia" w:ascii="仿宋_GB2312" w:hAnsi="华文仿宋" w:eastAsia="仿宋_GB2312"/>
          <w:sz w:val="32"/>
          <w:szCs w:val="32"/>
        </w:rPr>
        <w:t xml:space="preserve"> 报名单位提供的所有材料需真实有效，不得作假，否则报名无效。</w:t>
      </w:r>
    </w:p>
    <w:p>
      <w:pPr>
        <w:rPr>
          <w:rFonts w:ascii="仿宋_GB2312" w:hAnsi="华文仿宋" w:eastAsia="仿宋_GB2312"/>
          <w:color w:val="36363D"/>
          <w:sz w:val="32"/>
          <w:szCs w:val="32"/>
        </w:rPr>
      </w:pPr>
      <w:r>
        <w:rPr>
          <w:rFonts w:hint="eastAsia" w:ascii="仿宋_GB2312" w:hAnsi="华文仿宋" w:eastAsia="仿宋_GB2312"/>
          <w:color w:val="36363D"/>
          <w:sz w:val="32"/>
          <w:szCs w:val="32"/>
        </w:rPr>
        <w:t>报名截止时间：2023年</w:t>
      </w:r>
      <w:r>
        <w:rPr>
          <w:rFonts w:hint="eastAsia" w:ascii="仿宋_GB2312" w:hAnsi="华文仿宋" w:eastAsia="仿宋_GB2312"/>
          <w:color w:val="36363D"/>
          <w:sz w:val="32"/>
          <w:szCs w:val="32"/>
          <w:lang w:val="en-US" w:eastAsia="zh-CN"/>
        </w:rPr>
        <w:t>9</w:t>
      </w:r>
      <w:r>
        <w:rPr>
          <w:rFonts w:hint="eastAsia" w:ascii="仿宋_GB2312" w:hAnsi="华文仿宋" w:eastAsia="仿宋_GB2312"/>
          <w:color w:val="36363D"/>
          <w:sz w:val="32"/>
          <w:szCs w:val="32"/>
        </w:rPr>
        <w:t>月</w:t>
      </w:r>
      <w:r>
        <w:rPr>
          <w:rFonts w:hint="eastAsia" w:ascii="仿宋_GB2312" w:hAnsi="华文仿宋" w:eastAsia="仿宋_GB2312"/>
          <w:color w:val="36363D"/>
          <w:sz w:val="32"/>
          <w:szCs w:val="32"/>
          <w:lang w:val="en-US" w:eastAsia="zh-CN"/>
        </w:rPr>
        <w:t>15</w:t>
      </w:r>
      <w:r>
        <w:rPr>
          <w:rFonts w:hint="eastAsia" w:ascii="仿宋_GB2312" w:hAnsi="华文仿宋" w:eastAsia="仿宋_GB2312"/>
          <w:color w:val="36363D"/>
          <w:sz w:val="32"/>
          <w:szCs w:val="32"/>
        </w:rPr>
        <w:t>日</w:t>
      </w:r>
      <w:r>
        <w:rPr>
          <w:rFonts w:hint="eastAsia" w:ascii="仿宋_GB2312" w:hAnsi="华文仿宋" w:eastAsia="仿宋_GB2312"/>
          <w:color w:val="36363D"/>
          <w:sz w:val="32"/>
          <w:szCs w:val="32"/>
          <w:lang w:val="en-US" w:eastAsia="zh-CN"/>
        </w:rPr>
        <w:t>9</w:t>
      </w:r>
      <w:r>
        <w:rPr>
          <w:rFonts w:hint="eastAsia" w:ascii="仿宋_GB2312" w:hAnsi="华文仿宋" w:eastAsia="仿宋_GB2312"/>
          <w:color w:val="36363D"/>
          <w:sz w:val="32"/>
          <w:szCs w:val="32"/>
        </w:rPr>
        <w:t>点前</w:t>
      </w:r>
    </w:p>
    <w:p>
      <w:pPr>
        <w:rPr>
          <w:rFonts w:ascii="仿宋_GB2312" w:hAnsi="华文仿宋" w:eastAsia="仿宋_GB2312"/>
          <w:sz w:val="32"/>
          <w:szCs w:val="32"/>
        </w:rPr>
      </w:pPr>
      <w:r>
        <w:rPr>
          <w:rFonts w:hint="eastAsia" w:ascii="仿宋_GB2312" w:hAnsi="华文仿宋" w:eastAsia="仿宋_GB2312"/>
          <w:color w:val="36363D"/>
          <w:sz w:val="32"/>
          <w:szCs w:val="32"/>
        </w:rPr>
        <w:t>报名地址：</w:t>
      </w:r>
      <w:r>
        <w:rPr>
          <w:rFonts w:hint="eastAsia" w:ascii="仿宋_GB2312" w:hAnsi="华文仿宋" w:eastAsia="仿宋_GB2312"/>
          <w:sz w:val="32"/>
          <w:szCs w:val="32"/>
        </w:rPr>
        <w:t>石家庄市建华南大街365号，门诊五楼基建办公室</w:t>
      </w:r>
    </w:p>
    <w:p>
      <w:pPr>
        <w:rPr>
          <w:rFonts w:ascii="仿宋_GB2312" w:hAnsi="华文仿宋" w:eastAsia="仿宋_GB2312"/>
          <w:sz w:val="32"/>
          <w:szCs w:val="32"/>
        </w:rPr>
      </w:pPr>
      <w:r>
        <w:rPr>
          <w:rFonts w:hint="eastAsia" w:ascii="仿宋_GB2312" w:hAnsi="华文仿宋" w:eastAsia="仿宋_GB2312"/>
          <w:sz w:val="32"/>
          <w:szCs w:val="32"/>
        </w:rPr>
        <w:t>联系电话：031169089455</w:t>
      </w:r>
    </w:p>
    <w:p>
      <w:pPr>
        <w:rPr>
          <w:rFonts w:ascii="仿宋_GB2312" w:hAnsi="华文仿宋" w:eastAsia="仿宋_GB2312"/>
          <w:sz w:val="32"/>
          <w:szCs w:val="32"/>
        </w:rPr>
      </w:pPr>
      <w:r>
        <w:rPr>
          <w:rFonts w:hint="eastAsia" w:ascii="仿宋_GB2312" w:hAnsi="华文仿宋" w:eastAsia="仿宋_GB2312"/>
          <w:sz w:val="32"/>
          <w:szCs w:val="32"/>
        </w:rPr>
        <w:t>联系人：基建办公室</w:t>
      </w:r>
    </w:p>
    <w:p>
      <w:pPr>
        <w:ind w:firstLine="4800" w:firstLineChars="1500"/>
        <w:jc w:val="right"/>
        <w:rPr>
          <w:rFonts w:ascii="仿宋_GB2312" w:hAnsi="华文仿宋" w:eastAsia="仿宋_GB2312"/>
          <w:sz w:val="32"/>
          <w:szCs w:val="32"/>
        </w:rPr>
      </w:pPr>
      <w:r>
        <w:rPr>
          <w:rFonts w:hint="eastAsia" w:ascii="仿宋_GB2312" w:hAnsi="华文仿宋" w:eastAsia="仿宋_GB2312"/>
          <w:sz w:val="32"/>
          <w:szCs w:val="32"/>
        </w:rPr>
        <w:t>石家庄市人民医院基建办</w:t>
      </w:r>
    </w:p>
    <w:p>
      <w:pPr>
        <w:ind w:firstLine="640" w:firstLineChars="200"/>
        <w:jc w:val="right"/>
        <w:rPr>
          <w:rFonts w:ascii="仿宋_GB2312" w:hAnsi="华文仿宋" w:eastAsia="仿宋_GB2312"/>
          <w:sz w:val="32"/>
          <w:szCs w:val="32"/>
        </w:rPr>
      </w:pPr>
      <w:r>
        <w:rPr>
          <w:rFonts w:hint="eastAsia" w:ascii="仿宋_GB2312" w:hAnsi="华文仿宋" w:eastAsia="仿宋_GB2312"/>
          <w:sz w:val="32"/>
          <w:szCs w:val="32"/>
        </w:rPr>
        <w:t xml:space="preserve">                          2023年</w:t>
      </w:r>
      <w:r>
        <w:rPr>
          <w:rFonts w:hint="eastAsia" w:ascii="仿宋_GB2312" w:hAnsi="华文仿宋" w:eastAsia="仿宋_GB2312"/>
          <w:sz w:val="32"/>
          <w:szCs w:val="32"/>
          <w:lang w:val="en-US" w:eastAsia="zh-CN"/>
        </w:rPr>
        <w:t>9</w:t>
      </w:r>
      <w:r>
        <w:rPr>
          <w:rFonts w:hint="eastAsia" w:ascii="仿宋_GB2312" w:hAnsi="华文仿宋" w:eastAsia="仿宋_GB2312"/>
          <w:sz w:val="32"/>
          <w:szCs w:val="32"/>
        </w:rPr>
        <w:t>月</w:t>
      </w:r>
      <w:r>
        <w:rPr>
          <w:rFonts w:hint="eastAsia" w:ascii="仿宋_GB2312" w:hAnsi="华文仿宋" w:eastAsia="仿宋_GB2312"/>
          <w:sz w:val="32"/>
          <w:szCs w:val="32"/>
          <w:lang w:val="en-US" w:eastAsia="zh-CN"/>
        </w:rPr>
        <w:t>13</w:t>
      </w:r>
      <w:r>
        <w:rPr>
          <w:rFonts w:hint="eastAsia" w:ascii="仿宋_GB2312" w:hAnsi="华文仿宋" w:eastAsia="仿宋_GB2312"/>
          <w:sz w:val="32"/>
          <w:szCs w:val="32"/>
        </w:rPr>
        <w:t>日</w:t>
      </w:r>
    </w:p>
    <w:p>
      <w:pPr>
        <w:ind w:right="320" w:firstLine="420" w:firstLineChars="200"/>
        <w:jc w:val="left"/>
        <w:rPr>
          <w:rFonts w:ascii="华文仿宋" w:hAnsi="华文仿宋" w:eastAsia="华文仿宋"/>
          <w:sz w:val="32"/>
          <w:szCs w:val="32"/>
        </w:rPr>
      </w:pPr>
      <w:r>
        <w:br w:type="page"/>
      </w:r>
      <w:r>
        <w:rPr>
          <w:rFonts w:hint="eastAsia" w:ascii="宋体" w:hAnsi="宋体"/>
          <w:sz w:val="32"/>
          <w:szCs w:val="32"/>
        </w:rPr>
        <w:t>附件：</w:t>
      </w:r>
    </w:p>
    <w:p>
      <w:pPr>
        <w:jc w:val="center"/>
        <w:rPr>
          <w:rFonts w:ascii="宋体" w:hAnsi="宋体"/>
          <w:b/>
          <w:bCs/>
          <w:sz w:val="44"/>
          <w:szCs w:val="44"/>
        </w:rPr>
      </w:pPr>
      <w:r>
        <w:rPr>
          <w:rFonts w:hint="eastAsia" w:ascii="宋体" w:hAnsi="宋体"/>
          <w:b/>
          <w:bCs/>
          <w:sz w:val="44"/>
          <w:szCs w:val="44"/>
        </w:rPr>
        <w:t>询价报价单格式</w:t>
      </w:r>
    </w:p>
    <w:p>
      <w:pPr>
        <w:jc w:val="right"/>
        <w:rPr>
          <w:rFonts w:ascii="宋体" w:hAnsi="宋体"/>
          <w:sz w:val="32"/>
          <w:szCs w:val="32"/>
        </w:rPr>
      </w:pPr>
      <w:r>
        <w:rPr>
          <w:rFonts w:hint="eastAsia" w:ascii="宋体" w:hAnsi="宋体"/>
          <w:sz w:val="32"/>
          <w:szCs w:val="32"/>
        </w:rPr>
        <w:t xml:space="preserve">单位：  </w:t>
      </w:r>
      <w:r>
        <w:rPr>
          <w:rFonts w:hint="eastAsia" w:ascii="宋体" w:hAnsi="宋体"/>
          <w:sz w:val="32"/>
          <w:szCs w:val="32"/>
          <w:lang w:val="en-US" w:eastAsia="zh-CN"/>
        </w:rPr>
        <w:t>万</w:t>
      </w:r>
      <w:r>
        <w:rPr>
          <w:rFonts w:hint="eastAsia" w:ascii="宋体" w:hAnsi="宋体"/>
          <w:sz w:val="32"/>
          <w:szCs w:val="32"/>
        </w:rPr>
        <w:t>元</w:t>
      </w:r>
    </w:p>
    <w:tbl>
      <w:tblPr>
        <w:tblStyle w:val="12"/>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6"/>
        <w:gridCol w:w="1455"/>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5" w:hRule="atLeast"/>
          <w:tblCellSpacing w:w="0" w:type="dxa"/>
          <w:jc w:val="center"/>
        </w:trPr>
        <w:tc>
          <w:tcPr>
            <w:tcW w:w="2976" w:type="dxa"/>
            <w:vMerge w:val="restart"/>
            <w:vAlign w:val="center"/>
          </w:tcPr>
          <w:p>
            <w:pPr>
              <w:spacing w:line="840" w:lineRule="exact"/>
              <w:jc w:val="center"/>
              <w:rPr>
                <w:rFonts w:eastAsia="仿宋_GB2312"/>
                <w:kern w:val="0"/>
                <w:sz w:val="28"/>
                <w:szCs w:val="28"/>
              </w:rPr>
            </w:pPr>
            <w:r>
              <w:rPr>
                <w:rFonts w:hint="eastAsia" w:eastAsia="仿宋_GB2312"/>
                <w:sz w:val="28"/>
              </w:rPr>
              <w:t>北京大学人民医院石家庄医院建设项目</w:t>
            </w:r>
            <w:r>
              <w:rPr>
                <w:rFonts w:hint="eastAsia" w:eastAsia="仿宋_GB2312"/>
                <w:sz w:val="28"/>
                <w:lang w:val="en-US" w:eastAsia="zh-CN"/>
              </w:rPr>
              <w:t>地下管线探测</w:t>
            </w:r>
            <w:r>
              <w:rPr>
                <w:rFonts w:hint="eastAsia" w:eastAsia="仿宋_GB2312"/>
                <w:sz w:val="28"/>
              </w:rPr>
              <w:t>服务</w:t>
            </w:r>
          </w:p>
        </w:tc>
        <w:tc>
          <w:tcPr>
            <w:tcW w:w="1455" w:type="dxa"/>
            <w:vAlign w:val="center"/>
          </w:tcPr>
          <w:p>
            <w:pPr>
              <w:spacing w:line="840" w:lineRule="exact"/>
              <w:jc w:val="center"/>
              <w:rPr>
                <w:rFonts w:eastAsia="仿宋_GB2312"/>
                <w:kern w:val="0"/>
                <w:sz w:val="28"/>
                <w:szCs w:val="28"/>
              </w:rPr>
            </w:pPr>
            <w:r>
              <w:rPr>
                <w:rFonts w:hint="eastAsia" w:eastAsia="仿宋_GB2312"/>
                <w:kern w:val="0"/>
                <w:sz w:val="28"/>
                <w:szCs w:val="28"/>
              </w:rPr>
              <w:t>测量范围</w:t>
            </w:r>
          </w:p>
        </w:tc>
        <w:tc>
          <w:tcPr>
            <w:tcW w:w="3649" w:type="dxa"/>
            <w:vAlign w:val="center"/>
          </w:tcPr>
          <w:p>
            <w:pPr>
              <w:widowControl/>
              <w:spacing w:line="840" w:lineRule="exact"/>
              <w:jc w:val="center"/>
              <w:rPr>
                <w:rFonts w:ascii="宋体" w:hAnsi="宋体" w:cs="宋体"/>
                <w:kern w:val="0"/>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建华院区东北角（康养公园）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裕宁街裕宁街（裕泰路-仓丰路段）两侧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裕泰路与裕宁街交叉口位置，裕泰路向东170米，向西100米范围内；</w:t>
            </w:r>
            <w:r>
              <w:rPr>
                <w:rFonts w:hint="eastAsia" w:ascii="仿宋" w:hAnsi="仿宋" w:eastAsia="仿宋" w:cs="仿宋"/>
                <w:sz w:val="28"/>
                <w:szCs w:val="28"/>
                <w:lang w:val="en-US" w:eastAsia="zh-CN"/>
              </w:rPr>
              <w:t>4</w:t>
            </w:r>
            <w:r>
              <w:rPr>
                <w:rFonts w:hint="eastAsia" w:ascii="仿宋" w:hAnsi="仿宋" w:eastAsia="仿宋" w:cs="仿宋"/>
                <w:sz w:val="28"/>
                <w:szCs w:val="28"/>
              </w:rPr>
              <w:t>、仓丰路与裕宁街交叉口位置，仓丰路向东170米，向西100米范围内。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tblCellSpacing w:w="0" w:type="dxa"/>
          <w:jc w:val="center"/>
        </w:trPr>
        <w:tc>
          <w:tcPr>
            <w:tcW w:w="2976" w:type="dxa"/>
            <w:vMerge w:val="continue"/>
            <w:vAlign w:val="center"/>
          </w:tcPr>
          <w:p>
            <w:pPr>
              <w:spacing w:line="840" w:lineRule="exact"/>
              <w:jc w:val="center"/>
              <w:rPr>
                <w:rFonts w:eastAsia="仿宋_GB2312"/>
                <w:sz w:val="28"/>
              </w:rPr>
            </w:pPr>
          </w:p>
        </w:tc>
        <w:tc>
          <w:tcPr>
            <w:tcW w:w="1455" w:type="dxa"/>
          </w:tcPr>
          <w:p>
            <w:pPr>
              <w:spacing w:line="840" w:lineRule="exact"/>
              <w:jc w:val="both"/>
              <w:rPr>
                <w:rFonts w:hint="default" w:eastAsia="仿宋_GB2312"/>
                <w:kern w:val="0"/>
                <w:sz w:val="28"/>
                <w:szCs w:val="28"/>
                <w:lang w:val="en-US" w:eastAsia="zh-CN"/>
              </w:rPr>
            </w:pPr>
            <w:r>
              <w:rPr>
                <w:rFonts w:hint="eastAsia" w:eastAsia="仿宋_GB2312"/>
                <w:kern w:val="0"/>
                <w:sz w:val="28"/>
                <w:szCs w:val="28"/>
                <w:lang w:val="en-US" w:eastAsia="zh-CN"/>
              </w:rPr>
              <w:t>公司报价</w:t>
            </w:r>
          </w:p>
        </w:tc>
        <w:tc>
          <w:tcPr>
            <w:tcW w:w="3649" w:type="dxa"/>
            <w:tcBorders/>
            <w:vAlign w:val="center"/>
          </w:tcPr>
          <w:p>
            <w:pPr>
              <w:widowControl/>
              <w:spacing w:line="840" w:lineRule="exact"/>
              <w:jc w:val="center"/>
              <w:rPr>
                <w:rFonts w:hint="default" w:eastAsia="仿宋_GB2312"/>
                <w:kern w:val="0"/>
                <w:sz w:val="28"/>
                <w:szCs w:val="28"/>
                <w:lang w:val="en-US" w:eastAsia="zh-CN"/>
              </w:rPr>
            </w:pPr>
          </w:p>
        </w:tc>
      </w:tr>
    </w:tbl>
    <w:p>
      <w:pPr>
        <w:spacing w:line="840" w:lineRule="exact"/>
        <w:ind w:firstLine="560" w:firstLineChars="200"/>
        <w:rPr>
          <w:rFonts w:hint="eastAsia" w:ascii="宋体" w:hAnsi="宋体"/>
          <w:sz w:val="28"/>
          <w:szCs w:val="28"/>
        </w:rPr>
      </w:pPr>
      <w:r>
        <w:rPr>
          <w:rFonts w:hint="eastAsia" w:ascii="宋体" w:hAnsi="宋体"/>
          <w:sz w:val="28"/>
          <w:szCs w:val="28"/>
        </w:rPr>
        <w:t xml:space="preserve">联系人：                   联系电话：  </w:t>
      </w:r>
    </w:p>
    <w:p>
      <w:pPr>
        <w:spacing w:line="840" w:lineRule="exact"/>
        <w:ind w:firstLine="560" w:firstLineChars="200"/>
        <w:rPr>
          <w:rFonts w:ascii="宋体" w:hAnsi="宋体"/>
          <w:sz w:val="28"/>
          <w:szCs w:val="28"/>
        </w:rPr>
      </w:pPr>
      <w:r>
        <w:rPr>
          <w:rFonts w:hint="eastAsia" w:ascii="宋体" w:hAnsi="宋体"/>
          <w:sz w:val="28"/>
          <w:szCs w:val="28"/>
        </w:rPr>
        <w:t xml:space="preserve">        </w:t>
      </w:r>
    </w:p>
    <w:p>
      <w:pPr>
        <w:tabs>
          <w:tab w:val="left" w:pos="5422"/>
        </w:tabs>
      </w:pPr>
      <w:r>
        <w:tab/>
      </w:r>
    </w:p>
    <w:p>
      <w:pPr>
        <w:ind w:firstLine="560" w:firstLineChars="200"/>
        <w:rPr>
          <w:sz w:val="28"/>
          <w:szCs w:val="28"/>
        </w:rPr>
      </w:pPr>
      <w:r>
        <w:rPr>
          <w:rFonts w:hint="eastAsia" w:ascii="宋体" w:hAnsi="宋体"/>
          <w:sz w:val="28"/>
          <w:szCs w:val="28"/>
        </w:rPr>
        <w:t>企业名称：</w:t>
      </w:r>
      <w:r>
        <w:rPr>
          <w:rFonts w:hint="eastAsia" w:ascii="宋体" w:hAnsi="宋体"/>
          <w:sz w:val="28"/>
          <w:szCs w:val="28"/>
          <w:lang w:val="en-US" w:eastAsia="zh-CN"/>
        </w:rPr>
        <w:t xml:space="preserve">                  </w:t>
      </w:r>
      <w:r>
        <w:rPr>
          <w:rFonts w:hint="eastAsia" w:ascii="宋体" w:hAnsi="宋体"/>
          <w:sz w:val="28"/>
          <w:szCs w:val="28"/>
        </w:rPr>
        <w:t>（单位公章</w:t>
      </w:r>
      <w:bookmarkStart w:id="0" w:name="_GoBack"/>
      <w:bookmarkEnd w:id="0"/>
      <w:r>
        <w:rPr>
          <w:rFonts w:hint="eastAsia" w:ascii="宋体" w:hAnsi="宋体"/>
          <w:sz w:val="28"/>
          <w:szCs w:val="28"/>
        </w:rPr>
        <w:t>）</w:t>
      </w:r>
    </w:p>
    <w:p>
      <w:pPr>
        <w:ind w:firstLine="6440" w:firstLineChars="2300"/>
        <w:rPr>
          <w:sz w:val="28"/>
          <w:szCs w:val="28"/>
        </w:rPr>
      </w:pPr>
    </w:p>
    <w:p>
      <w:pPr>
        <w:jc w:val="right"/>
        <w:rPr>
          <w:rFonts w:ascii="宋体" w:hAnsi="宋体"/>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sectPr>
      <w:pgSz w:w="11906" w:h="16838"/>
      <w:pgMar w:top="1418"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32D0E"/>
    <w:multiLevelType w:val="multilevel"/>
    <w:tmpl w:val="2A832D0E"/>
    <w:lvl w:ilvl="0" w:tentative="0">
      <w:start w:val="1"/>
      <w:numFmt w:val="chineseCountingThousand"/>
      <w:pStyle w:val="2"/>
      <w:suff w:val="nothing"/>
      <w:lvlText w:val="%1、"/>
      <w:lvlJc w:val="left"/>
      <w:pPr>
        <w:ind w:left="0" w:firstLine="0"/>
      </w:pPr>
      <w:rPr>
        <w:rFonts w:hint="eastAsia" w:ascii="宋体" w:hAnsi="宋体" w:eastAsia="宋体"/>
        <w:b/>
        <w:i w:val="0"/>
      </w:rPr>
    </w:lvl>
    <w:lvl w:ilvl="1" w:tentative="0">
      <w:start w:val="1"/>
      <w:numFmt w:val="chineseCountingThousand"/>
      <w:suff w:val="nothing"/>
      <w:lvlText w:val="(%2)"/>
      <w:lvlJc w:val="left"/>
      <w:pPr>
        <w:ind w:left="3402" w:firstLine="0"/>
      </w:pPr>
      <w:rPr>
        <w:rFonts w:hint="eastAsia" w:ascii="宋体" w:hAnsi="宋体" w:eastAsia="宋体"/>
        <w:b/>
        <w:i w:val="0"/>
      </w:rPr>
    </w:lvl>
    <w:lvl w:ilvl="2" w:tentative="0">
      <w:start w:val="1"/>
      <w:numFmt w:val="decimal"/>
      <w:isLgl/>
      <w:suff w:val="nothing"/>
      <w:lvlText w:val="%3."/>
      <w:lvlJc w:val="left"/>
      <w:pPr>
        <w:ind w:left="3261" w:firstLine="0"/>
      </w:pPr>
      <w:rPr>
        <w:rFonts w:hint="eastAsia" w:ascii="宋体" w:hAnsi="宋体" w:eastAsia="宋体"/>
        <w:b/>
        <w:i w:val="0"/>
      </w:rPr>
    </w:lvl>
    <w:lvl w:ilvl="3" w:tentative="0">
      <w:start w:val="1"/>
      <w:numFmt w:val="decimal"/>
      <w:isLgl/>
      <w:suff w:val="nothing"/>
      <w:lvlText w:val="%3.%4"/>
      <w:lvlJc w:val="left"/>
      <w:pPr>
        <w:ind w:left="0" w:firstLine="0"/>
      </w:pPr>
      <w:rPr>
        <w:rFonts w:hint="eastAsia" w:ascii="宋体" w:hAnsi="宋体" w:eastAsia="宋体"/>
        <w:b/>
        <w:i w:val="0"/>
      </w:rPr>
    </w:lvl>
    <w:lvl w:ilvl="4" w:tentative="0">
      <w:start w:val="1"/>
      <w:numFmt w:val="decimal"/>
      <w:isLgl/>
      <w:suff w:val="nothing"/>
      <w:lvlText w:val="%3.%4.%5"/>
      <w:lvlJc w:val="left"/>
      <w:pPr>
        <w:ind w:left="0" w:firstLine="0"/>
      </w:pPr>
      <w:rPr>
        <w:rFonts w:hint="eastAsia" w:ascii="宋体" w:hAnsi="宋体" w:eastAsia="宋体"/>
        <w:b/>
        <w:i w:val="0"/>
      </w:rPr>
    </w:lvl>
    <w:lvl w:ilvl="5" w:tentative="0">
      <w:start w:val="1"/>
      <w:numFmt w:val="decimal"/>
      <w:isLgl/>
      <w:suff w:val="nothing"/>
      <w:lvlText w:val="%3.%4.%5.%6"/>
      <w:lvlJc w:val="left"/>
      <w:pPr>
        <w:ind w:left="0" w:firstLine="0"/>
      </w:pPr>
      <w:rPr>
        <w:rFonts w:hint="eastAsia" w:ascii="宋体" w:hAnsi="宋体" w:eastAsia="宋体"/>
        <w:b/>
        <w:i w:val="0"/>
      </w:rPr>
    </w:lvl>
    <w:lvl w:ilvl="6" w:tentative="0">
      <w:start w:val="1"/>
      <w:numFmt w:val="decimal"/>
      <w:isLgl/>
      <w:suff w:val="nothing"/>
      <w:lvlText w:val="%2.%3.%4.%5.%6.%7"/>
      <w:lvlJc w:val="left"/>
      <w:pPr>
        <w:ind w:left="0" w:firstLine="0"/>
      </w:pPr>
      <w:rPr>
        <w:rFonts w:hint="eastAsia" w:ascii="宋体" w:hAnsi="宋体" w:eastAsia="宋体"/>
        <w:b/>
        <w:i w:val="0"/>
      </w:rPr>
    </w:lvl>
    <w:lvl w:ilvl="7" w:tentative="0">
      <w:start w:val="1"/>
      <w:numFmt w:val="decimal"/>
      <w:isLgl/>
      <w:suff w:val="nothing"/>
      <w:lvlText w:val="%2.%3.%4.%5.%6.%7.%8"/>
      <w:lvlJc w:val="left"/>
      <w:pPr>
        <w:ind w:left="0" w:firstLine="0"/>
      </w:pPr>
      <w:rPr>
        <w:rFonts w:hint="eastAsia" w:ascii="宋体" w:hAnsi="宋体" w:eastAsia="宋体"/>
        <w:b/>
        <w:i w:val="0"/>
      </w:rPr>
    </w:lvl>
    <w:lvl w:ilvl="8" w:tentative="0">
      <w:start w:val="1"/>
      <w:numFmt w:val="decimal"/>
      <w:isLgl/>
      <w:suff w:val="nothing"/>
      <w:lvlText w:val="%2.%3.%4.%5.%6.%7.%8.%9"/>
      <w:lvlJc w:val="left"/>
      <w:pPr>
        <w:ind w:left="0" w:firstLine="0"/>
      </w:pPr>
      <w:rPr>
        <w:rFonts w:hint="eastAsia" w:ascii="宋体" w:hAnsi="宋体" w:eastAsia="宋体"/>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oNotShadeFormData w:val="1"/>
  <w:characterSpacingControl w:val="doNotCompress"/>
  <w:doNotValidateAgainstSchema/>
  <w:doNotDemarcateInvalidXml/>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NGIyMjFlMmNhOWY4ZTllOGUwNjU4NmE3MGVhNjUifQ=="/>
  </w:docVars>
  <w:rsids>
    <w:rsidRoot w:val="00172A27"/>
    <w:rsid w:val="00172A27"/>
    <w:rsid w:val="0017497D"/>
    <w:rsid w:val="00216810"/>
    <w:rsid w:val="00285E44"/>
    <w:rsid w:val="00395918"/>
    <w:rsid w:val="003B0791"/>
    <w:rsid w:val="005724D5"/>
    <w:rsid w:val="00583841"/>
    <w:rsid w:val="0059505B"/>
    <w:rsid w:val="005B0A75"/>
    <w:rsid w:val="006A6DCE"/>
    <w:rsid w:val="006B6FC5"/>
    <w:rsid w:val="00766097"/>
    <w:rsid w:val="008D3902"/>
    <w:rsid w:val="00A16F60"/>
    <w:rsid w:val="00A556EE"/>
    <w:rsid w:val="00B807CF"/>
    <w:rsid w:val="00C36F7E"/>
    <w:rsid w:val="00C37A24"/>
    <w:rsid w:val="00C47BF4"/>
    <w:rsid w:val="00CF59CC"/>
    <w:rsid w:val="00D03B64"/>
    <w:rsid w:val="00E87E35"/>
    <w:rsid w:val="0CFC7F8F"/>
    <w:rsid w:val="112D61C5"/>
    <w:rsid w:val="18AD238B"/>
    <w:rsid w:val="2FAE4908"/>
    <w:rsid w:val="4A581909"/>
    <w:rsid w:val="50DA1B3E"/>
    <w:rsid w:val="6F410ABA"/>
    <w:rsid w:val="724C6ACB"/>
    <w:rsid w:val="7E9F62C4"/>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34"/>
    <w:qFormat/>
    <w:uiPriority w:val="9"/>
    <w:pPr>
      <w:keepNext/>
      <w:keepLines/>
      <w:numPr>
        <w:ilvl w:val="0"/>
        <w:numId w:val="1"/>
      </w:numPr>
      <w:jc w:val="center"/>
      <w:outlineLvl w:val="0"/>
    </w:pPr>
    <w:rPr>
      <w:rFonts w:asciiTheme="minorHAnsi" w:hAnsiTheme="minorHAnsi" w:eastAsiaTheme="minorHAnsi" w:cstheme="minorBidi"/>
      <w:b/>
      <w:bCs/>
      <w:kern w:val="44"/>
      <w:sz w:val="22"/>
      <w:szCs w:val="22"/>
      <w:lang w:eastAsia="en-US"/>
    </w:rPr>
  </w:style>
  <w:style w:type="paragraph" w:styleId="4">
    <w:name w:val="heading 4"/>
    <w:basedOn w:val="1"/>
    <w:next w:val="1"/>
    <w:link w:val="3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4"/>
    <w:next w:val="1"/>
    <w:link w:val="35"/>
    <w:qFormat/>
    <w:uiPriority w:val="1"/>
    <w:pPr>
      <w:spacing w:before="190" w:after="0" w:line="240" w:lineRule="auto"/>
      <w:ind w:left="112"/>
      <w:jc w:val="center"/>
      <w:outlineLvl w:val="4"/>
    </w:pPr>
    <w:rPr>
      <w:rFonts w:ascii="宋体" w:hAnsi="宋体" w:eastAsia="宋体" w:cstheme="minorBidi"/>
      <w:kern w:val="44"/>
      <w:lang w:eastAsia="en-US"/>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link w:val="32"/>
    <w:qFormat/>
    <w:uiPriority w:val="0"/>
    <w:pPr>
      <w:ind w:firstLine="420" w:firstLineChars="200"/>
    </w:pPr>
  </w:style>
  <w:style w:type="paragraph" w:styleId="7">
    <w:name w:val="Body Text"/>
    <w:basedOn w:val="1"/>
    <w:link w:val="36"/>
    <w:qFormat/>
    <w:uiPriority w:val="1"/>
    <w:pPr>
      <w:spacing w:before="46"/>
      <w:ind w:left="112"/>
      <w:jc w:val="left"/>
    </w:pPr>
    <w:rPr>
      <w:rFonts w:ascii="宋体" w:hAnsi="宋体" w:cstheme="minorBidi"/>
      <w:kern w:val="0"/>
      <w:szCs w:val="21"/>
      <w:lang w:eastAsia="en-US"/>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33"/>
    <w:semiHidden/>
    <w:unhideWhenUsed/>
    <w:qFormat/>
    <w:uiPriority w:val="99"/>
    <w:rPr>
      <w:sz w:val="18"/>
      <w:szCs w:val="18"/>
    </w:rPr>
  </w:style>
  <w:style w:type="paragraph" w:styleId="10">
    <w:name w:val="footer"/>
    <w:basedOn w:val="1"/>
    <w:link w:val="30"/>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4">
    <w:name w:val="标题 11"/>
    <w:basedOn w:val="1"/>
    <w:qFormat/>
    <w:uiPriority w:val="0"/>
    <w:pPr>
      <w:widowControl/>
      <w:spacing w:before="100" w:beforeAutospacing="1" w:after="100" w:afterAutospacing="1"/>
      <w:jc w:val="left"/>
      <w:outlineLvl w:val="0"/>
    </w:pPr>
    <w:rPr>
      <w:rFonts w:ascii="宋体" w:hAnsi="宋体"/>
      <w:b/>
      <w:bCs/>
      <w:kern w:val="36"/>
      <w:sz w:val="48"/>
      <w:szCs w:val="48"/>
    </w:rPr>
  </w:style>
  <w:style w:type="character" w:customStyle="1" w:styleId="15">
    <w:name w:val="默认段落字体1"/>
    <w:qFormat/>
    <w:uiPriority w:val="0"/>
    <w:rPr>
      <w:rFonts w:ascii="Times New Roman" w:hAnsi="Times New Roman" w:eastAsia="宋体" w:cs="Times New Roman"/>
    </w:rPr>
  </w:style>
  <w:style w:type="table" w:customStyle="1" w:styleId="16">
    <w:name w:val="普通表格1"/>
    <w:qFormat/>
    <w:uiPriority w:val="0"/>
    <w:tblPr>
      <w:tblCellMar>
        <w:top w:w="0" w:type="dxa"/>
        <w:left w:w="0" w:type="dxa"/>
        <w:bottom w:w="0" w:type="dxa"/>
        <w:right w:w="0" w:type="dxa"/>
      </w:tblCellMar>
    </w:tblPr>
  </w:style>
  <w:style w:type="paragraph" w:customStyle="1" w:styleId="17">
    <w:name w:val="页眉1"/>
    <w:basedOn w:val="1"/>
    <w:link w:val="18"/>
    <w:qFormat/>
    <w:uiPriority w:val="0"/>
    <w:pPr>
      <w:pBdr>
        <w:bottom w:val="single" w:color="auto" w:sz="6" w:space="1"/>
      </w:pBdr>
      <w:tabs>
        <w:tab w:val="center" w:pos="4153"/>
        <w:tab w:val="right" w:pos="8306"/>
      </w:tabs>
      <w:snapToGrid w:val="0"/>
      <w:jc w:val="center"/>
    </w:pPr>
    <w:rPr>
      <w:sz w:val="18"/>
      <w:szCs w:val="18"/>
    </w:rPr>
  </w:style>
  <w:style w:type="character" w:customStyle="1" w:styleId="18">
    <w:name w:val="页眉 Char"/>
    <w:basedOn w:val="15"/>
    <w:link w:val="17"/>
    <w:qFormat/>
    <w:uiPriority w:val="0"/>
    <w:rPr>
      <w:rFonts w:ascii="Times New Roman" w:hAnsi="Times New Roman" w:eastAsia="宋体" w:cs="Times New Roman"/>
      <w:kern w:val="2"/>
      <w:sz w:val="18"/>
      <w:szCs w:val="18"/>
    </w:rPr>
  </w:style>
  <w:style w:type="character" w:customStyle="1" w:styleId="19">
    <w:name w:val="超链接1"/>
    <w:basedOn w:val="15"/>
    <w:qFormat/>
    <w:uiPriority w:val="0"/>
    <w:rPr>
      <w:rFonts w:ascii="Times New Roman" w:hAnsi="Times New Roman" w:eastAsia="宋体" w:cs="Times New Roman"/>
      <w:color w:val="0000FF"/>
    </w:rPr>
  </w:style>
  <w:style w:type="character" w:customStyle="1" w:styleId="20">
    <w:name w:val="font01"/>
    <w:basedOn w:val="15"/>
    <w:qFormat/>
    <w:uiPriority w:val="0"/>
    <w:rPr>
      <w:rFonts w:hint="eastAsia" w:ascii="宋体" w:hAnsi="宋体" w:eastAsia="宋体" w:cs="Times New Roman"/>
      <w:color w:val="000000"/>
      <w:sz w:val="20"/>
      <w:szCs w:val="20"/>
    </w:rPr>
  </w:style>
  <w:style w:type="paragraph" w:customStyle="1" w:styleId="21">
    <w:name w:val="批注框文本1"/>
    <w:basedOn w:val="1"/>
    <w:link w:val="22"/>
    <w:qFormat/>
    <w:uiPriority w:val="0"/>
    <w:rPr>
      <w:sz w:val="18"/>
      <w:szCs w:val="18"/>
    </w:rPr>
  </w:style>
  <w:style w:type="character" w:customStyle="1" w:styleId="22">
    <w:name w:val="批注框文本 Char"/>
    <w:basedOn w:val="15"/>
    <w:link w:val="21"/>
    <w:qFormat/>
    <w:uiPriority w:val="0"/>
    <w:rPr>
      <w:rFonts w:ascii="Times New Roman" w:hAnsi="Times New Roman" w:eastAsia="宋体" w:cs="Times New Roman"/>
      <w:kern w:val="2"/>
      <w:sz w:val="18"/>
      <w:szCs w:val="18"/>
    </w:rPr>
  </w:style>
  <w:style w:type="paragraph" w:customStyle="1" w:styleId="23">
    <w:name w:val="页脚1"/>
    <w:basedOn w:val="1"/>
    <w:link w:val="24"/>
    <w:qFormat/>
    <w:uiPriority w:val="0"/>
    <w:pPr>
      <w:tabs>
        <w:tab w:val="center" w:pos="4153"/>
        <w:tab w:val="right" w:pos="8306"/>
      </w:tabs>
      <w:snapToGrid w:val="0"/>
      <w:jc w:val="left"/>
    </w:pPr>
    <w:rPr>
      <w:sz w:val="18"/>
      <w:szCs w:val="18"/>
    </w:rPr>
  </w:style>
  <w:style w:type="character" w:customStyle="1" w:styleId="24">
    <w:name w:val="页脚 Char"/>
    <w:basedOn w:val="15"/>
    <w:link w:val="23"/>
    <w:qFormat/>
    <w:uiPriority w:val="0"/>
    <w:rPr>
      <w:rFonts w:ascii="Times New Roman" w:hAnsi="Times New Roman" w:eastAsia="宋体" w:cs="Times New Roman"/>
      <w:kern w:val="2"/>
      <w:sz w:val="18"/>
      <w:szCs w:val="18"/>
    </w:rPr>
  </w:style>
  <w:style w:type="character" w:customStyle="1" w:styleId="25">
    <w:name w:val="font51"/>
    <w:basedOn w:val="15"/>
    <w:qFormat/>
    <w:uiPriority w:val="0"/>
    <w:rPr>
      <w:rFonts w:ascii="Calibri" w:hAnsi="Calibri" w:eastAsia="宋体" w:cs="Times New Roman"/>
      <w:color w:val="000000"/>
      <w:sz w:val="20"/>
      <w:szCs w:val="20"/>
    </w:rPr>
  </w:style>
  <w:style w:type="paragraph" w:customStyle="1" w:styleId="2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7">
    <w:name w:val="样式1"/>
    <w:basedOn w:val="14"/>
    <w:qFormat/>
    <w:uiPriority w:val="0"/>
    <w:pPr>
      <w:spacing w:beforeAutospacing="0" w:after="52" w:afterAutospacing="0"/>
      <w:jc w:val="center"/>
    </w:pPr>
    <w:rPr>
      <w:rFonts w:ascii="Times New Roman" w:hAnsi="Times New Roman"/>
    </w:rPr>
  </w:style>
  <w:style w:type="paragraph" w:customStyle="1" w:styleId="28">
    <w:name w:val="Char Char Char Char"/>
    <w:basedOn w:val="1"/>
    <w:qFormat/>
    <w:uiPriority w:val="0"/>
    <w:pPr>
      <w:widowControl/>
      <w:spacing w:after="160" w:line="240" w:lineRule="exact"/>
      <w:jc w:val="left"/>
    </w:pPr>
  </w:style>
  <w:style w:type="character" w:customStyle="1" w:styleId="29">
    <w:name w:val="页眉 Char1"/>
    <w:basedOn w:val="13"/>
    <w:link w:val="11"/>
    <w:qFormat/>
    <w:uiPriority w:val="99"/>
    <w:rPr>
      <w:kern w:val="2"/>
      <w:sz w:val="18"/>
      <w:szCs w:val="18"/>
    </w:rPr>
  </w:style>
  <w:style w:type="character" w:customStyle="1" w:styleId="30">
    <w:name w:val="页脚 Char1"/>
    <w:basedOn w:val="13"/>
    <w:link w:val="10"/>
    <w:qFormat/>
    <w:uiPriority w:val="99"/>
    <w:rPr>
      <w:kern w:val="2"/>
      <w:sz w:val="18"/>
      <w:szCs w:val="18"/>
    </w:rPr>
  </w:style>
  <w:style w:type="character" w:customStyle="1" w:styleId="31">
    <w:name w:val="日期 Char"/>
    <w:basedOn w:val="13"/>
    <w:link w:val="8"/>
    <w:semiHidden/>
    <w:qFormat/>
    <w:uiPriority w:val="99"/>
    <w:rPr>
      <w:kern w:val="2"/>
      <w:sz w:val="21"/>
      <w:szCs w:val="24"/>
    </w:rPr>
  </w:style>
  <w:style w:type="character" w:customStyle="1" w:styleId="32">
    <w:name w:val="正文缩进 Char"/>
    <w:link w:val="6"/>
    <w:qFormat/>
    <w:uiPriority w:val="0"/>
    <w:rPr>
      <w:kern w:val="2"/>
      <w:sz w:val="21"/>
      <w:szCs w:val="24"/>
    </w:rPr>
  </w:style>
  <w:style w:type="character" w:customStyle="1" w:styleId="33">
    <w:name w:val="批注框文本 Char1"/>
    <w:basedOn w:val="13"/>
    <w:link w:val="9"/>
    <w:semiHidden/>
    <w:qFormat/>
    <w:uiPriority w:val="99"/>
    <w:rPr>
      <w:kern w:val="2"/>
      <w:sz w:val="18"/>
      <w:szCs w:val="18"/>
    </w:rPr>
  </w:style>
  <w:style w:type="character" w:customStyle="1" w:styleId="34">
    <w:name w:val="标题 1 Char"/>
    <w:basedOn w:val="13"/>
    <w:link w:val="2"/>
    <w:qFormat/>
    <w:uiPriority w:val="9"/>
    <w:rPr>
      <w:rFonts w:asciiTheme="minorHAnsi" w:hAnsiTheme="minorHAnsi" w:eastAsiaTheme="minorHAnsi" w:cstheme="minorBidi"/>
      <w:b/>
      <w:bCs/>
      <w:kern w:val="44"/>
      <w:sz w:val="22"/>
      <w:szCs w:val="22"/>
      <w:lang w:eastAsia="en-US"/>
    </w:rPr>
  </w:style>
  <w:style w:type="character" w:customStyle="1" w:styleId="35">
    <w:name w:val="标题 5 Char"/>
    <w:basedOn w:val="13"/>
    <w:link w:val="5"/>
    <w:qFormat/>
    <w:uiPriority w:val="1"/>
    <w:rPr>
      <w:rFonts w:ascii="宋体" w:hAnsi="宋体" w:cstheme="minorBidi"/>
      <w:b/>
      <w:bCs/>
      <w:kern w:val="44"/>
      <w:sz w:val="28"/>
      <w:szCs w:val="28"/>
      <w:lang w:eastAsia="en-US"/>
    </w:rPr>
  </w:style>
  <w:style w:type="character" w:customStyle="1" w:styleId="36">
    <w:name w:val="正文文本 Char"/>
    <w:basedOn w:val="13"/>
    <w:link w:val="7"/>
    <w:qFormat/>
    <w:uiPriority w:val="1"/>
    <w:rPr>
      <w:rFonts w:ascii="宋体" w:hAnsi="宋体" w:cstheme="minorBidi"/>
      <w:sz w:val="21"/>
      <w:szCs w:val="21"/>
      <w:lang w:eastAsia="en-US"/>
    </w:rPr>
  </w:style>
  <w:style w:type="character" w:customStyle="1" w:styleId="37">
    <w:name w:val="标题 4 Char"/>
    <w:basedOn w:val="13"/>
    <w:link w:val="4"/>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ylwbs</Company>
  <Pages>6</Pages>
  <Words>158</Words>
  <Characters>905</Characters>
  <Lines>7</Lines>
  <Paragraphs>2</Paragraphs>
  <TotalTime>2</TotalTime>
  <ScaleCrop>false</ScaleCrop>
  <LinksUpToDate>false</LinksUpToDate>
  <CharactersWithSpaces>1061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2023-08-25T08:54:00Z</dcterms:created>
  <dc:creator>123456</dc:creator>
  <cp:lastModifiedBy>  ////</cp:lastModifiedBy>
  <dcterms:modified xsi:type="dcterms:W3CDTF">2023-09-15T01:54:06Z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AA40E1E7173C46909F82DAEFE379663E_13</vt:lpwstr>
  </property>
</Properties>
</file>