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关于征集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北京大学人民医院石家庄医院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消防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灭火、报警系统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设施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维修保养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服务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询价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公告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按照消防相关规范要求，结合医院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工作需要，我院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需对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北京大学人民医院石家庄医院（建华院区）消防设备系统维修保养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询价的征集，报名单位资格要求及材料提供（复印件加盖公章）资料不全不予受理。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具有相关资质和服务能力的供应商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在规定时间内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均可前来报名参与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调研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一、资质材料：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1.营业执照。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2.法定代表人参加报名的，应提供法定代表人居民身份证，法定代表人授权人参加报名的，应提供法定代表人授权书及被授权人居民身份证。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3.消防资质证明材料。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4.有效的安全生产许可证。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二、项目名称：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北京大学人民医院石家庄医院（建华院区）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灭火、报警系统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设施维护维修保养服务。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采购清单：</w:t>
      </w:r>
    </w:p>
    <w:tbl>
      <w:tblPr>
        <w:tblStyle w:val="3"/>
        <w:tblW w:w="8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403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  <w:t>序号</w:t>
            </w:r>
          </w:p>
        </w:tc>
        <w:tc>
          <w:tcPr>
            <w:tcW w:w="4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  <w:t>服务区域</w:t>
            </w:r>
          </w:p>
        </w:tc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  <w:t>服务面积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  <w:t>1</w:t>
            </w:r>
          </w:p>
        </w:tc>
        <w:tc>
          <w:tcPr>
            <w:tcW w:w="4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北京大学人民医院石家庄院区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（建华院区）</w:t>
            </w:r>
          </w:p>
        </w:tc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216320㎡</w:t>
            </w:r>
          </w:p>
        </w:tc>
      </w:tr>
    </w:tbl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本项目暂定服务周期为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2024年5月1日至2025年4月30日</w:t>
      </w:r>
    </w:p>
    <w:p>
      <w:pPr>
        <w:spacing w:line="560" w:lineRule="exact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维护保养服务内容明细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消防设施定期测试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消防设备定期维护、保养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消防设施维修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紧急情况故障处理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消防管理技术咨询及支持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工作范围包含：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火灾自动报警系统、自动喷水灭火系统、消防供配电设施、防排烟系统、电气火灾监控系统、可燃气体探测报警系统、消防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给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水设施、消火栓灭火系统、气体灭火系统、应急照明和疏散指示、应急广播、消防专用电话、防火分隔设施、消防电梯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、询价程序：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本公告只为询价使用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报名单位提供的所有材料需真实有效，否则报名无效。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.拟定在医院外网进行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公示、公告。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.报名单位不少于三家，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工作内容和范围、工作时间地点及职责的要求，由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消防维保机构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提前测算报价。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报名单位可将相关资质材料及一次报价等资料扫描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PDF格式，发送至邮箱进行报名，超过报名期限发送至邮箱的单位视为无限。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.召开询价会议，由询价小组对报名询价的单位进行资质和报价进行审核。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.参加询价单位需将响应此次询价的文件密封提交医院询价小组。同时，可现场进行二次报价。现场二次报价的必须出具法人授权委托书和报价承诺书。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.封存询价小组人员签字表和参与报价的全部相关资料。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报名截止时间：202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点前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报名地址：石家庄市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建华南大街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365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报名邮箱：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instrText xml:space="preserve"> HYPERLINK "mailto:sjzsrmyyfbbwc@163.com" </w:instrTex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sjzsrmyybwc@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126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.com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default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联系电话：0311-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69088167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               </w:t>
      </w:r>
    </w:p>
    <w:p>
      <w:pPr>
        <w:spacing w:line="560" w:lineRule="exact"/>
        <w:ind w:firstLine="3200" w:firstLineChars="10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北京大学人民医院石家庄医院</w:t>
      </w:r>
    </w:p>
    <w:p>
      <w:pPr>
        <w:spacing w:line="560" w:lineRule="exact"/>
        <w:ind w:firstLine="5440" w:firstLineChars="17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保卫科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</w:t>
      </w:r>
    </w:p>
    <w:p>
      <w:pPr>
        <w:spacing w:line="560" w:lineRule="exact"/>
        <w:ind w:firstLine="4800" w:firstLineChars="15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29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NWIyM2RhYjU0YWVlODVjYmZjYmFkNTAwNDMyNTUifQ=="/>
  </w:docVars>
  <w:rsids>
    <w:rsidRoot w:val="00000000"/>
    <w:rsid w:val="113D64B6"/>
    <w:rsid w:val="15AC3C0A"/>
    <w:rsid w:val="2DEE4968"/>
    <w:rsid w:val="2F147ED4"/>
    <w:rsid w:val="3B5B7913"/>
    <w:rsid w:val="40E1035D"/>
    <w:rsid w:val="49AD5364"/>
    <w:rsid w:val="4E992277"/>
    <w:rsid w:val="56F1208A"/>
    <w:rsid w:val="67C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2023-10-28T03:09:00Z</dcterms:created>
  <dc:creator>admin</dc:creator>
  <cp:lastModifiedBy>Administrator</cp:lastModifiedBy>
  <cp:lastPrinted>2024-03-29T07:06:50Z</cp:lastPrinted>
  <dcterms:modified xsi:type="dcterms:W3CDTF">2024-03-29T07:11:48Z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203F50D26D8F40738E0810AC12200536_12</vt:lpwstr>
  </property>
</Properties>
</file>